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94CD1" w14:textId="293329A6" w:rsidR="00626DEE" w:rsidRPr="00626DEE" w:rsidRDefault="00626DEE" w:rsidP="00626DEE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</w:pPr>
      <w:proofErr w:type="spellStart"/>
      <w:r w:rsidRPr="00626DE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Удосконалюємо</w:t>
      </w:r>
      <w:proofErr w:type="spellEnd"/>
      <w:r w:rsidRPr="00626DE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процедуру: як </w:t>
      </w:r>
      <w:proofErr w:type="spellStart"/>
      <w:r w:rsidRPr="00626DE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зміниться</w:t>
      </w:r>
      <w:proofErr w:type="spellEnd"/>
      <w:r w:rsidRPr="00626DE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 w:rsidRPr="00626DE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сертифікація</w:t>
      </w:r>
      <w:proofErr w:type="spellEnd"/>
      <w:r w:rsidRPr="00626DE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 w:rsidRPr="00626DE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вчителів</w:t>
      </w:r>
      <w:proofErr w:type="spellEnd"/>
      <w:r w:rsidRPr="00626DE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з 1 вересня 2025 року</w:t>
      </w:r>
    </w:p>
    <w:p w14:paraId="6CFEB09D" w14:textId="42C72528" w:rsidR="00626DEE" w:rsidRPr="00626DEE" w:rsidRDefault="00626DEE" w:rsidP="00626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Кабінет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Міністрів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України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затвердив постанову, яка вносить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зміни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до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Положення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педагогічних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працівників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.</w:t>
      </w:r>
    </w:p>
    <w:p w14:paraId="01CA6D93" w14:textId="77777777" w:rsidR="00626DEE" w:rsidRPr="00626DEE" w:rsidRDefault="00626DEE" w:rsidP="00626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Мета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—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виявити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й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заохотити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педагогів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із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високим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рівнем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майстерності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володіють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методиками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компетентнісного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навчання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та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поширюють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їх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серед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колег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. 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Ті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педагоги,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що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успішно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пройшли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отримують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20% доплати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протягом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трьох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років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також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мають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право на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зарахування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як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атестації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.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Окрім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того,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успішне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проходження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є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підставою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для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присвоєння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кваліфікаційної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категорії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та/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або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педагогічного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звання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. Як і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раніше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участь в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є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добровільною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.</w:t>
      </w:r>
    </w:p>
    <w:p w14:paraId="4DDA61AA" w14:textId="77777777" w:rsidR="00626DEE" w:rsidRPr="00626DEE" w:rsidRDefault="00626DEE" w:rsidP="00626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Спираючись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на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досвід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і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висновки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за 2019–2024 роки,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Міністерство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освіти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і науки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України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разом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із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Державною службою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якості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освіти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(ДСЯО) та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Українським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центром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оцінювання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якості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освіти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(УЦОЯО)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підготували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зміни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до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Положення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щоб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удосконалити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процедуру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. Нова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редакція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положення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врегульовує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процедуру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та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враховує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пропозиції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учасників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та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експертів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.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Зокрема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дає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можливість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оскаржити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результати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вивчення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практичного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досвіду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також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урегульовує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дію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сертифіката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що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впливає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на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отримання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доплати.</w:t>
      </w:r>
    </w:p>
    <w:p w14:paraId="4DE1989E" w14:textId="77777777" w:rsidR="00626DEE" w:rsidRPr="00626DEE" w:rsidRDefault="00626DEE" w:rsidP="00626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Нова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редакція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положення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почне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діяти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з 1 вересня 2025 року. А до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цього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часу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фахівці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розроблять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проєкти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порядку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реєстрації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та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положення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апеляційну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комісію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при ДСЯО.</w:t>
      </w:r>
    </w:p>
    <w:p w14:paraId="62A8B86B" w14:textId="77777777" w:rsidR="00626DEE" w:rsidRPr="00626DEE" w:rsidRDefault="00626DEE" w:rsidP="00626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Нова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редакція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стосується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таких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аспектів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:</w:t>
      </w:r>
    </w:p>
    <w:p w14:paraId="7DB7C499" w14:textId="77777777" w:rsidR="00626DEE" w:rsidRPr="00626DEE" w:rsidRDefault="00626DEE" w:rsidP="00626DEE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організації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незалежного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тестування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учасників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; </w:t>
      </w:r>
    </w:p>
    <w:p w14:paraId="0DFE18B9" w14:textId="77777777" w:rsidR="00626DEE" w:rsidRPr="00626DEE" w:rsidRDefault="00626DEE" w:rsidP="00626DEE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самооцінювання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власної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педагогічної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майстерності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;</w:t>
      </w:r>
    </w:p>
    <w:p w14:paraId="68071D7D" w14:textId="77777777" w:rsidR="00626DEE" w:rsidRPr="00626DEE" w:rsidRDefault="00626DEE" w:rsidP="00626DEE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вивчення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практичного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досвіду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 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роботи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;</w:t>
      </w:r>
    </w:p>
    <w:p w14:paraId="74032BA9" w14:textId="77777777" w:rsidR="00626DEE" w:rsidRPr="00626DEE" w:rsidRDefault="00626DEE" w:rsidP="00626DEE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функцій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за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відповідають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МОН, ДСЯО та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її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територіальні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органи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Український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і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регіональні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центри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оцінювання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якості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освіти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; </w:t>
      </w:r>
    </w:p>
    <w:p w14:paraId="38AED7C6" w14:textId="77777777" w:rsidR="00626DEE" w:rsidRPr="00626DEE" w:rsidRDefault="00626DEE" w:rsidP="00626DEE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термінів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педагоги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отримають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й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можуть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подати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апеляцію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в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разі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невдоволення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оцінкою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експертів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що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вивчали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їхній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практичний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досвід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.</w:t>
      </w:r>
    </w:p>
    <w:p w14:paraId="269897A1" w14:textId="77777777" w:rsidR="00626DEE" w:rsidRPr="00626DEE" w:rsidRDefault="00626DEE" w:rsidP="00626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Що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саме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зміниться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в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з 1 вересня 2025 року:</w:t>
      </w:r>
    </w:p>
    <w:p w14:paraId="46FDC704" w14:textId="77777777" w:rsidR="00626DEE" w:rsidRPr="00626DEE" w:rsidRDefault="00626DEE" w:rsidP="00626DE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Узяти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участь 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зможуть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педагоги,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на момент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реєстрації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мають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відповідне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педагогічне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lastRenderedPageBreak/>
        <w:t>навантаження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не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менш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як 0,25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тарифної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ставки з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дисципліни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з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якої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бажають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пройти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.</w:t>
      </w:r>
    </w:p>
    <w:p w14:paraId="10C8C1E4" w14:textId="77777777" w:rsidR="00626DEE" w:rsidRPr="00626DEE" w:rsidRDefault="00626DEE" w:rsidP="00626DE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Педагоги,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відмовляться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продовжувати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участь 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на одному з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етапів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матимуть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право повторно пройти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наступного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року.</w:t>
      </w:r>
    </w:p>
    <w:p w14:paraId="00C30EB7" w14:textId="77777777" w:rsidR="00626DEE" w:rsidRPr="00626DEE" w:rsidRDefault="00626DEE" w:rsidP="00626DE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Учасники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зможуть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оскаржити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результати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вивчення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експертами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їхнього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практичного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досвіду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.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Це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можна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буде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зробити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впродовж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3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календарних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днів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після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отримання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експертного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висновку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.</w:t>
      </w:r>
    </w:p>
    <w:p w14:paraId="56182F83" w14:textId="77777777" w:rsidR="00626DEE" w:rsidRPr="00626DEE" w:rsidRDefault="00626DEE" w:rsidP="00626DE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Нова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редакція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чітко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встановлює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термін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початку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сертифіката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щоб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уникнути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очікування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між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його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отриманням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і початком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виплати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20% надбавки.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Зокрема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сертифікат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діятиме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впродовж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3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років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починаючи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з 1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січня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року,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що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настає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після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успішного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проходження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.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Наприклад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сертифікат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учителя,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який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завершив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грудні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2025 року,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діятиме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з 1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січня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2026 року до 1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січня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2029 року.</w:t>
      </w:r>
    </w:p>
    <w:p w14:paraId="78E394CC" w14:textId="77777777" w:rsidR="00626DEE" w:rsidRPr="00626DEE" w:rsidRDefault="00626DEE" w:rsidP="00626DE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Визначено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що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незалежне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тестування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проводиться в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паперовій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формі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та/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або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формі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комп</w:t>
      </w:r>
      <w:r w:rsidRPr="00626DEE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lang w:eastAsia="ru-RU"/>
        </w:rPr>
        <w:t>ʼ</w:t>
      </w:r>
      <w:r w:rsidRPr="00626DEE">
        <w:rPr>
          <w:rFonts w:ascii="Georgia" w:eastAsia="Times New Roman" w:hAnsi="Georgia" w:cs="Georgia"/>
          <w:color w:val="333333"/>
          <w:sz w:val="30"/>
          <w:szCs w:val="30"/>
          <w:bdr w:val="none" w:sz="0" w:space="0" w:color="auto" w:frame="1"/>
          <w:lang w:eastAsia="ru-RU"/>
        </w:rPr>
        <w:t>ютерного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Georgia"/>
          <w:color w:val="333333"/>
          <w:sz w:val="30"/>
          <w:szCs w:val="30"/>
          <w:bdr w:val="none" w:sz="0" w:space="0" w:color="auto" w:frame="1"/>
          <w:lang w:eastAsia="ru-RU"/>
        </w:rPr>
        <w:t>тестування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.</w:t>
      </w:r>
    </w:p>
    <w:p w14:paraId="4DD0441B" w14:textId="77777777" w:rsidR="00626DEE" w:rsidRPr="00626DEE" w:rsidRDefault="00626DEE" w:rsidP="00626DE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Встановлено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процедуру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підготовки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експертів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. Ними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можуть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бути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педагогічні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науково-педагогічні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працівники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закладів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освіти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й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інші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особи з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досвідом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педагогічної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діяльності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не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менш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як 5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років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. Лише тих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експертів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успішно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пройшли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навчання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залучатимуть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до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проведення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.</w:t>
      </w:r>
    </w:p>
    <w:p w14:paraId="49D18C29" w14:textId="77777777" w:rsidR="00626DEE" w:rsidRPr="00626DEE" w:rsidRDefault="00626DEE" w:rsidP="00626DE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Якщо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педагог є </w:t>
      </w:r>
      <w:proofErr w:type="gram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 списках</w:t>
      </w:r>
      <w:proofErr w:type="gram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експертів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вивчають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практичний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досвід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роботи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учасників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керівник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закладу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освіти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має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забезпечити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заміну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цього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педагога на час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його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залучення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. Список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затверджує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ДСЯО.</w:t>
      </w:r>
    </w:p>
    <w:p w14:paraId="06FADE42" w14:textId="77777777" w:rsidR="00626DEE" w:rsidRPr="00626DEE" w:rsidRDefault="00626DEE" w:rsidP="00626DE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Визначено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що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адміністрація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закладу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освіти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має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підтримувати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педагогів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виявили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бажання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пройти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та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сприяти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цьому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.</w:t>
      </w:r>
    </w:p>
    <w:p w14:paraId="612D49E4" w14:textId="77777777" w:rsidR="00626DEE" w:rsidRPr="00626DEE" w:rsidRDefault="00626DEE" w:rsidP="00626DE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Положення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узгоджено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із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законодавством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та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іншими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актами,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зокрема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Законом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України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«Про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публічні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електронні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реєстри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» й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Положенням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атестацію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педагогічних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працівників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.</w:t>
      </w:r>
    </w:p>
    <w:p w14:paraId="21788759" w14:textId="77777777" w:rsidR="00626DEE" w:rsidRPr="00626DEE" w:rsidRDefault="00626DEE" w:rsidP="00626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Також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нова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редакція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положення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регулює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терміни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проведення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між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установами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, а </w:t>
      </w:r>
      <w:proofErr w:type="spellStart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саме</w:t>
      </w:r>
      <w:proofErr w:type="spellEnd"/>
      <w:r w:rsidRPr="00626DEE">
        <w:rPr>
          <w:rFonts w:ascii="Georgia" w:eastAsia="Times New Roman" w:hAnsi="Georgia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:</w:t>
      </w:r>
    </w:p>
    <w:p w14:paraId="27ED1ACE" w14:textId="77777777" w:rsidR="00626DEE" w:rsidRPr="00626DEE" w:rsidRDefault="00626DEE" w:rsidP="00626DEE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УЦОЯО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передаватиме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ДСЯО списки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учасників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які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склали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незалежне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тестування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й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допущені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до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подальшої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участі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не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пізніше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1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березня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та 1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жовтня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поточного року.</w:t>
      </w:r>
    </w:p>
    <w:p w14:paraId="4E2A1086" w14:textId="77777777" w:rsidR="00626DEE" w:rsidRPr="00626DEE" w:rsidRDefault="00626DEE" w:rsidP="00626DEE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lastRenderedPageBreak/>
        <w:t xml:space="preserve">ДСЯО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передаватиме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інформацію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результати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вивчення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практичного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досвіду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учасників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до УЦОЯО не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пізніше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7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грудня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поточного року.</w:t>
      </w:r>
    </w:p>
    <w:p w14:paraId="3EC8CDA8" w14:textId="77777777" w:rsidR="00626DEE" w:rsidRPr="00626DEE" w:rsidRDefault="00626DEE" w:rsidP="00626DEE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УЦОЯО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впродовж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3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робочих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днів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з дня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отримання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цієї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інформації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розмістить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її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в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кабінетах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учасників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.</w:t>
      </w:r>
    </w:p>
    <w:p w14:paraId="38866BDD" w14:textId="77777777" w:rsidR="00626DEE" w:rsidRPr="00626DEE" w:rsidRDefault="00626DEE" w:rsidP="00626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Відповідно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до постанови КМУ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під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час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воєнного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стану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зареєструватися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для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проходження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сертифікації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можуть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не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більше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ніж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5000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осіб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щороку</w:t>
      </w:r>
      <w:proofErr w:type="spellEnd"/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.</w:t>
      </w:r>
    </w:p>
    <w:p w14:paraId="17E4E237" w14:textId="77777777" w:rsidR="00626DEE" w:rsidRPr="00626DEE" w:rsidRDefault="00626DEE" w:rsidP="00626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6DEE">
        <w:rPr>
          <w:rFonts w:ascii="Georgia" w:eastAsia="Times New Roman" w:hAnsi="Georgia" w:cs="Arial"/>
          <w:color w:val="333333"/>
          <w:sz w:val="30"/>
          <w:szCs w:val="30"/>
          <w:bdr w:val="none" w:sz="0" w:space="0" w:color="auto" w:frame="1"/>
          <w:lang w:eastAsia="ru-RU"/>
        </w:rPr>
        <w:t>https://mon.gov.ua/news/udoskonaliuiemo-protseduru-iak-zminytsia-sertyfikatsiia-vchyteliv-z-1-veresnia-2025-roku </w:t>
      </w:r>
    </w:p>
    <w:p w14:paraId="6A455275" w14:textId="77777777" w:rsidR="00414D19" w:rsidRPr="00085AD1" w:rsidRDefault="00414D19" w:rsidP="00085A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4D19" w:rsidRPr="0008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A3267"/>
    <w:multiLevelType w:val="multilevel"/>
    <w:tmpl w:val="87D4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63C61"/>
    <w:multiLevelType w:val="hybridMultilevel"/>
    <w:tmpl w:val="47D41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A04D7"/>
    <w:multiLevelType w:val="multilevel"/>
    <w:tmpl w:val="A0DE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A6A50"/>
    <w:multiLevelType w:val="multilevel"/>
    <w:tmpl w:val="AB0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93"/>
    <w:rsid w:val="00025536"/>
    <w:rsid w:val="00033A59"/>
    <w:rsid w:val="00062200"/>
    <w:rsid w:val="00085AD1"/>
    <w:rsid w:val="000A4711"/>
    <w:rsid w:val="000F60C3"/>
    <w:rsid w:val="00111BCD"/>
    <w:rsid w:val="00162F40"/>
    <w:rsid w:val="001C1752"/>
    <w:rsid w:val="001D6A95"/>
    <w:rsid w:val="00242E7C"/>
    <w:rsid w:val="002B21EF"/>
    <w:rsid w:val="00322989"/>
    <w:rsid w:val="00375FBA"/>
    <w:rsid w:val="003A387D"/>
    <w:rsid w:val="00414D19"/>
    <w:rsid w:val="00543E08"/>
    <w:rsid w:val="00596293"/>
    <w:rsid w:val="00604107"/>
    <w:rsid w:val="00626DEE"/>
    <w:rsid w:val="00666225"/>
    <w:rsid w:val="00783294"/>
    <w:rsid w:val="00783B97"/>
    <w:rsid w:val="007C3732"/>
    <w:rsid w:val="00801113"/>
    <w:rsid w:val="00843917"/>
    <w:rsid w:val="008732C8"/>
    <w:rsid w:val="00896321"/>
    <w:rsid w:val="009128C9"/>
    <w:rsid w:val="00967376"/>
    <w:rsid w:val="00980772"/>
    <w:rsid w:val="00A0558B"/>
    <w:rsid w:val="00A43F00"/>
    <w:rsid w:val="00A63020"/>
    <w:rsid w:val="00AB7446"/>
    <w:rsid w:val="00AE4857"/>
    <w:rsid w:val="00B3021B"/>
    <w:rsid w:val="00B66B0A"/>
    <w:rsid w:val="00C97455"/>
    <w:rsid w:val="00D51992"/>
    <w:rsid w:val="00E00786"/>
    <w:rsid w:val="00E66417"/>
    <w:rsid w:val="00E90C1D"/>
    <w:rsid w:val="00EF2750"/>
    <w:rsid w:val="00F863D3"/>
    <w:rsid w:val="00F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B9E5"/>
  <w15:chartTrackingRefBased/>
  <w15:docId w15:val="{923BB677-A5BE-4499-86AD-D763DD9F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2F40"/>
    <w:rPr>
      <w:i/>
      <w:iCs/>
    </w:rPr>
  </w:style>
  <w:style w:type="character" w:styleId="a6">
    <w:name w:val="Strong"/>
    <w:basedOn w:val="a0"/>
    <w:uiPriority w:val="22"/>
    <w:qFormat/>
    <w:rsid w:val="00162F40"/>
    <w:rPr>
      <w:b/>
      <w:bCs/>
    </w:rPr>
  </w:style>
  <w:style w:type="character" w:styleId="a7">
    <w:name w:val="Hyperlink"/>
    <w:basedOn w:val="a0"/>
    <w:uiPriority w:val="99"/>
    <w:semiHidden/>
    <w:unhideWhenUsed/>
    <w:rsid w:val="00162F40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60410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60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60410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51992"/>
  </w:style>
  <w:style w:type="character" w:customStyle="1" w:styleId="kx21rb">
    <w:name w:val="kx21rb"/>
    <w:basedOn w:val="a0"/>
    <w:rsid w:val="00D5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1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5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2025-01-15T12:16:00Z</cp:lastPrinted>
  <dcterms:created xsi:type="dcterms:W3CDTF">2025-01-16T07:50:00Z</dcterms:created>
  <dcterms:modified xsi:type="dcterms:W3CDTF">2025-01-16T07:50:00Z</dcterms:modified>
</cp:coreProperties>
</file>